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rStyle w:val="a4"/>
          <w:color w:val="493E24"/>
          <w:sz w:val="33"/>
          <w:szCs w:val="33"/>
        </w:rPr>
        <w:t>Математика</w:t>
      </w:r>
    </w:p>
    <w:p w:rsidR="00EA7C6B" w:rsidRDefault="00EA7C6B" w:rsidP="00EA7C6B">
      <w:pPr>
        <w:pStyle w:val="a3"/>
        <w:jc w:val="center"/>
        <w:rPr>
          <w:rFonts w:ascii="Tahoma" w:hAnsi="Tahoma" w:cs="Tahoma"/>
          <w:color w:val="493E24"/>
          <w:sz w:val="27"/>
          <w:szCs w:val="27"/>
        </w:rPr>
      </w:pPr>
      <w:r>
        <w:rPr>
          <w:rFonts w:ascii="Tahoma" w:hAnsi="Tahoma" w:cs="Tahoma"/>
          <w:color w:val="493E24"/>
          <w:sz w:val="27"/>
          <w:szCs w:val="27"/>
        </w:rPr>
        <w:t> 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 /Начальная школа.- М: Просвещение, 2011 (Стандарты второго поколения)/, авторской программы М. И. Моро, Ю. М. Колягина, М. А. Байтовой, Г. В. Бельтюковой, С. И. Волковой, С. В. Степановой «Математика».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Продолжительность изучения математики в 1 классе - 33 учебные недели по 4 ч в неделю. Курс изучения математики рассчитан на 132 ч.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Рабочая программа по математике рассмотрена на заседании МО учителей начальных классов (протокол № 5 от 25.06.2013 г.), согласована с заместителем директора по УВР (27.06.2013 г.) и утверждена директором школы (приказ по школе № 66 от 24.08.2013 г.) /</w:t>
      </w:r>
      <w:hyperlink r:id="rId4" w:history="1">
        <w:r>
          <w:rPr>
            <w:rStyle w:val="a5"/>
            <w:color w:val="E4513A"/>
            <w:sz w:val="33"/>
            <w:szCs w:val="33"/>
            <w:u w:val="none"/>
          </w:rPr>
          <w:t>программа</w:t>
        </w:r>
      </w:hyperlink>
      <w:r>
        <w:rPr>
          <w:color w:val="493E24"/>
          <w:sz w:val="33"/>
          <w:szCs w:val="33"/>
        </w:rPr>
        <w:t>/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rFonts w:ascii="Tahoma" w:hAnsi="Tahoma" w:cs="Tahoma"/>
          <w:color w:val="493E24"/>
          <w:sz w:val="27"/>
          <w:szCs w:val="27"/>
        </w:rPr>
        <w:t> 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rStyle w:val="a4"/>
          <w:color w:val="493E24"/>
          <w:sz w:val="33"/>
          <w:szCs w:val="33"/>
        </w:rPr>
        <w:t>Окружающий мир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Рабочая программа по окружающему миру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 / Начальная школа,- М: Просвещение, 2011 (Стандарты второго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Продолжительность изучения окружающего мира в 1 классе - 33 учебные недели по 2 ч в неделю. Курс изучения окружающего мира рассчитан на 66 ч.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lastRenderedPageBreak/>
        <w:t>Рабочая программа по окружающему миру рассмотрена на заседании МО учителей начальных классов (протокол № 5 от 25.06.2013 г.), согласована с заместителем директора по УВР (27.06.2013 г.) и утверждена директором школы (приказ по школе № 66 от 24.08.2013 г.) /</w:t>
      </w:r>
      <w:hyperlink r:id="rId5" w:history="1">
        <w:r>
          <w:rPr>
            <w:rStyle w:val="a5"/>
            <w:color w:val="E4513A"/>
            <w:sz w:val="33"/>
            <w:szCs w:val="33"/>
            <w:u w:val="none"/>
          </w:rPr>
          <w:t>программа</w:t>
        </w:r>
      </w:hyperlink>
      <w:r>
        <w:rPr>
          <w:color w:val="493E24"/>
          <w:sz w:val="33"/>
          <w:szCs w:val="33"/>
        </w:rPr>
        <w:t>/.</w:t>
      </w:r>
    </w:p>
    <w:p w:rsidR="00EA7C6B" w:rsidRDefault="00EA7C6B" w:rsidP="00EA7C6B">
      <w:pPr>
        <w:pStyle w:val="a3"/>
        <w:jc w:val="center"/>
        <w:rPr>
          <w:rFonts w:ascii="Tahoma" w:hAnsi="Tahoma" w:cs="Tahoma"/>
          <w:color w:val="493E24"/>
          <w:sz w:val="27"/>
          <w:szCs w:val="27"/>
        </w:rPr>
      </w:pPr>
      <w:r>
        <w:rPr>
          <w:rFonts w:ascii="Tahoma" w:hAnsi="Tahoma" w:cs="Tahoma"/>
          <w:color w:val="493E24"/>
          <w:sz w:val="27"/>
          <w:szCs w:val="27"/>
        </w:rPr>
        <w:t> 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rStyle w:val="a4"/>
          <w:color w:val="493E24"/>
          <w:sz w:val="33"/>
          <w:szCs w:val="33"/>
        </w:rPr>
        <w:t>Технология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Рабочая программа по технологии для 1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Примерной программы по учебным предметам /Начальная школа.- М: Просвещение, 2011 (Стандарты второго поколения)/, авторской программы Роговцевой Н.И.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На изучение технологии в начальной школе отводится 1 ч в неделю. Курс рассчитан на 135 ч.  Рабочая программа 1 класса рассчитана на 33 часа за год.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Рабочая программа по технологии  рассмотрена на заседании МО учителей начальных классов (протокол № 5 от 25.06.2013 г.), согласована с заместителем директора по УВР (27.06.2013 г.) и утверждена директором школы (приказ по школе № 66 от 24.08.2013 г.) /</w:t>
      </w:r>
      <w:hyperlink r:id="rId6" w:history="1">
        <w:r>
          <w:rPr>
            <w:rStyle w:val="a5"/>
            <w:color w:val="E4513A"/>
            <w:sz w:val="33"/>
            <w:szCs w:val="33"/>
            <w:u w:val="none"/>
          </w:rPr>
          <w:t>программа</w:t>
        </w:r>
      </w:hyperlink>
      <w:r>
        <w:rPr>
          <w:color w:val="493E24"/>
          <w:sz w:val="33"/>
          <w:szCs w:val="33"/>
        </w:rPr>
        <w:t>/.</w:t>
      </w:r>
    </w:p>
    <w:p w:rsidR="00EA7C6B" w:rsidRDefault="00EA7C6B" w:rsidP="00EA7C6B">
      <w:pPr>
        <w:pStyle w:val="a3"/>
        <w:jc w:val="center"/>
        <w:rPr>
          <w:rFonts w:ascii="Tahoma" w:hAnsi="Tahoma" w:cs="Tahoma"/>
          <w:color w:val="493E24"/>
          <w:sz w:val="27"/>
          <w:szCs w:val="27"/>
        </w:rPr>
      </w:pPr>
      <w:r>
        <w:rPr>
          <w:rFonts w:ascii="Tahoma" w:hAnsi="Tahoma" w:cs="Tahoma"/>
          <w:color w:val="493E24"/>
          <w:sz w:val="27"/>
          <w:szCs w:val="27"/>
        </w:rPr>
        <w:t> 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rStyle w:val="a4"/>
          <w:color w:val="493E24"/>
          <w:sz w:val="33"/>
          <w:szCs w:val="33"/>
        </w:rPr>
        <w:t>Физическая культура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 xml:space="preserve">Рабочая программа по физической культуре для 1 класса разработана в соответствии с требованиями ФГОС НОО, на основе примерной программы по физической культуре, предметная линия учебников В.И.Ляха Москва, Просвещение 2011. При составлении программы были учтены рекомендации инструктивно-методического письма «О преподавании предмета « Физическая культура» в общеобразовательных учреждениях </w:t>
      </w:r>
      <w:r>
        <w:rPr>
          <w:color w:val="493E24"/>
          <w:sz w:val="33"/>
          <w:szCs w:val="33"/>
        </w:rPr>
        <w:lastRenderedPageBreak/>
        <w:t>Белгородской области в 2013-2014 учебном году» Департамента образования, культуры и молодежной политики Белгородской области Белгородского института повышения квалификации и профессиональной переподготовки специалистов.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Курс «Физическая культура» изучается с 1 по 4 класс из расчёта 3 ч в неделю (всего 405ч): в 1классе —99 ч.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Рабочая программа по физической культуре  рассмотрена на заседании МО учителей начальных классов (протокол № 5 от 25.06.2013 г.), согласована с заместителем директора по УВР (27.06.2013 г.) и утверждена директором школы (приказ по школе № 66 от 24.08.2013 г.) /</w:t>
      </w:r>
      <w:hyperlink r:id="rId7" w:history="1">
        <w:r>
          <w:rPr>
            <w:rStyle w:val="a5"/>
            <w:color w:val="E4513A"/>
            <w:sz w:val="33"/>
            <w:szCs w:val="33"/>
            <w:u w:val="none"/>
          </w:rPr>
          <w:t>программа</w:t>
        </w:r>
      </w:hyperlink>
      <w:r>
        <w:rPr>
          <w:color w:val="493E24"/>
          <w:sz w:val="33"/>
          <w:szCs w:val="33"/>
        </w:rPr>
        <w:t>/.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rFonts w:ascii="Tahoma" w:hAnsi="Tahoma" w:cs="Tahoma"/>
          <w:color w:val="493E24"/>
          <w:sz w:val="27"/>
          <w:szCs w:val="27"/>
        </w:rPr>
        <w:t> 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rStyle w:val="a4"/>
          <w:color w:val="493E24"/>
          <w:sz w:val="33"/>
          <w:szCs w:val="33"/>
        </w:rPr>
        <w:t>Литературное чтение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Рабочая программа по предмету «Литературное чтение» 1 класс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 программы по учебным предметам / Начальная школа,- М: Просвещение, 2011 (Стандарты второго поколения)/, авторской программы Л. Ф. Климановой, В. Г. Горецкого, М. В. Головановой.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«Литературное чтение» как систематический курс начинается с 1 класса сразу после обучения грамоте.Согласно базисному учебному плану образовательных учреждений РФ на изучение предмета отводится 132 учебных часа в год (количество часов в неделю – 4), в том числе: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• обучение грамоте (чтение) (23 учебные недели)– 92 часа;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• литературное чтение(10 учебных недель) – 40 часов.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 xml:space="preserve">Рабочая программа по литературному чтению  рассмотрена на заседании МО учителей начальных классов (протокол № 5 от </w:t>
      </w:r>
      <w:r>
        <w:rPr>
          <w:color w:val="493E24"/>
          <w:sz w:val="33"/>
          <w:szCs w:val="33"/>
        </w:rPr>
        <w:lastRenderedPageBreak/>
        <w:t>25.06.2013 г.), согласована с заместителем директора по УВР (27.06.2013 г.) и утверждена директором школы (приказ по школе № 66 от 24.08.2013 г.) /</w:t>
      </w:r>
      <w:hyperlink r:id="rId8" w:history="1">
        <w:r>
          <w:rPr>
            <w:rStyle w:val="a5"/>
            <w:color w:val="E4513A"/>
            <w:sz w:val="33"/>
            <w:szCs w:val="33"/>
            <w:u w:val="none"/>
          </w:rPr>
          <w:t>программа</w:t>
        </w:r>
      </w:hyperlink>
      <w:r>
        <w:rPr>
          <w:color w:val="493E24"/>
          <w:sz w:val="33"/>
          <w:szCs w:val="33"/>
        </w:rPr>
        <w:t>/.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rFonts w:ascii="Tahoma" w:hAnsi="Tahoma" w:cs="Tahoma"/>
          <w:color w:val="493E24"/>
          <w:sz w:val="27"/>
          <w:szCs w:val="27"/>
        </w:rPr>
        <w:t> 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rStyle w:val="a4"/>
          <w:color w:val="493E24"/>
          <w:sz w:val="33"/>
          <w:szCs w:val="33"/>
        </w:rPr>
        <w:t>Русский язык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Рабочая программа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предметам. Начальная школа,- М: Просвещение, 2011 (Стандарты второго поколения), авторских программ В. Г. Горецкого, В. А Кирюшкина, А. Ф. Шанько «Обучение грамоте» и В. П. Канакиной «Русский язык»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На изучение русского языка 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EA7C6B" w:rsidRDefault="00EA7C6B" w:rsidP="00EA7C6B">
      <w:pPr>
        <w:pStyle w:val="a3"/>
        <w:rPr>
          <w:rFonts w:ascii="Tahoma" w:hAnsi="Tahoma" w:cs="Tahoma"/>
          <w:color w:val="493E24"/>
          <w:sz w:val="27"/>
          <w:szCs w:val="27"/>
        </w:rPr>
      </w:pPr>
      <w:r>
        <w:rPr>
          <w:color w:val="493E24"/>
          <w:sz w:val="33"/>
          <w:szCs w:val="33"/>
        </w:rPr>
        <w:t>Рабочая программа по русскому языку  рассмотрена на заседании МО учителей начальных классов (протокол № 5 от 25.06.2013 г.), согласована с заместителем директора по УВР (27.06.2013 г.) и утверждена директором школы (приказ по школе № 66 от 24.08.2013 г.) /программа/.</w:t>
      </w:r>
    </w:p>
    <w:p w:rsidR="00396C8F" w:rsidRDefault="00396C8F"/>
    <w:sectPr w:rsidR="0039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>
    <w:useFELayout/>
  </w:compat>
  <w:rsids>
    <w:rsidRoot w:val="00EA7C6B"/>
    <w:rsid w:val="00396C8F"/>
    <w:rsid w:val="00EA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7C6B"/>
    <w:rPr>
      <w:b/>
      <w:bCs/>
    </w:rPr>
  </w:style>
  <w:style w:type="character" w:styleId="a5">
    <w:name w:val="Hyperlink"/>
    <w:basedOn w:val="a0"/>
    <w:uiPriority w:val="99"/>
    <w:semiHidden/>
    <w:unhideWhenUsed/>
    <w:rsid w:val="00EA7C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krukovo.ucoz.ru/programma/rabochaja_programma_1klass_literaturnoe_chteni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krukovo.ucoz.ru/programma/rabochaja_programma_1klass_fizicheskaja_kultur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krukovo.ucoz.ru/programma/rabochaja_programma_1klass_tekhnologija.pdf" TargetMode="External"/><Relationship Id="rId5" Type="http://schemas.openxmlformats.org/officeDocument/2006/relationships/hyperlink" Target="http://school-krukovo.ucoz.ru/programma/rabochaja_programma_1klass_okruzhajushhij_mi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hool-krukovo.ucoz.ru/programma/rabochaja_programma_1klass_matematika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2022-04-04T11:31:00Z</dcterms:created>
  <dcterms:modified xsi:type="dcterms:W3CDTF">2022-04-04T11:31:00Z</dcterms:modified>
</cp:coreProperties>
</file>