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706164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2CB5F39F" wp14:editId="5B4FD67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335913</wp:posOffset>
                  </wp:positionV>
                  <wp:extent cx="676275" cy="640718"/>
                  <wp:effectExtent l="0" t="0" r="0" b="698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025" cy="643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1470E8" w:rsidRDefault="001470E8" w:rsidP="0066776C">
      <w:pPr>
        <w:jc w:val="center"/>
        <w:rPr>
          <w:b/>
          <w:color w:val="333333"/>
          <w:sz w:val="20"/>
          <w:szCs w:val="21"/>
        </w:rPr>
      </w:pPr>
      <w:r>
        <w:rPr>
          <w:b/>
          <w:sz w:val="32"/>
          <w:szCs w:val="32"/>
          <w:lang w:eastAsia="en-US"/>
        </w:rPr>
        <w:t xml:space="preserve">  по курсу </w:t>
      </w:r>
      <w:r w:rsidR="0066776C" w:rsidRPr="001470E8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470E8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«Россия</w:t>
      </w:r>
      <w:r w:rsidR="0066776C" w:rsidRPr="002F07E1">
        <w:rPr>
          <w:b/>
          <w:spacing w:val="-8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–</w:t>
      </w:r>
      <w:r w:rsidR="0066776C" w:rsidRPr="002F07E1">
        <w:rPr>
          <w:b/>
          <w:spacing w:val="-14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мои</w:t>
      </w:r>
      <w:r w:rsidR="0066776C" w:rsidRPr="002F07E1">
        <w:rPr>
          <w:b/>
          <w:spacing w:val="-10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горизонты»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7533C4">
        <w:rPr>
          <w:b/>
          <w:sz w:val="32"/>
          <w:szCs w:val="22"/>
          <w:lang w:eastAsia="en-US"/>
        </w:rPr>
        <w:t>7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20738B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№ п/п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Тема урока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r w:rsidRPr="00A97EE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Дата изучения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B3EED" w:rsidRPr="00A97EE7" w:rsidRDefault="00CB3EED" w:rsidP="00CB3EED">
            <w:pPr>
              <w:ind w:left="135"/>
            </w:pPr>
          </w:p>
        </w:tc>
      </w:tr>
      <w:tr w:rsidR="00CB3EED" w:rsidRPr="002F07E1" w:rsidTr="00207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Всего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A97EE7" w:rsidP="00BD7D7E">
            <w:pPr>
              <w:pStyle w:val="TableParagraph"/>
              <w:ind w:right="165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Устано</w:t>
            </w:r>
            <w:r w:rsidR="00BD7D7E" w:rsidRPr="00A97EE7">
              <w:rPr>
                <w:sz w:val="24"/>
                <w:szCs w:val="24"/>
              </w:rPr>
              <w:t>вочное</w:t>
            </w:r>
            <w:r w:rsidR="00A4491D">
              <w:rPr>
                <w:sz w:val="24"/>
                <w:szCs w:val="24"/>
              </w:rPr>
              <w:t xml:space="preserve"> </w:t>
            </w:r>
            <w:r w:rsidR="00BD7D7E"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  </w:t>
            </w:r>
            <w:r w:rsidR="00BD7D7E" w:rsidRPr="00A97EE7">
              <w:rPr>
                <w:sz w:val="24"/>
                <w:szCs w:val="24"/>
              </w:rPr>
              <w:t>занятие</w:t>
            </w:r>
            <w:r w:rsidR="00BD7D7E" w:rsidRPr="00A97EE7">
              <w:rPr>
                <w:spacing w:val="-3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«Моя</w:t>
            </w:r>
            <w:r w:rsidR="00BD7D7E" w:rsidRPr="00A97EE7">
              <w:rPr>
                <w:spacing w:val="-4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1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– мои горизонты, мои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достижения»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BD7D7E" w:rsidP="00BD7D7E">
            <w:pPr>
              <w:ind w:left="135"/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C85ABF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4491D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="00A4491D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 «Открой свое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будущее»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1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«Познаю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себя»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1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растениеводство,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садоводство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1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атомная</w:t>
            </w:r>
          </w:p>
          <w:p w:rsidR="00BD7D7E" w:rsidRPr="00A97EE7" w:rsidRDefault="00BD7D7E" w:rsidP="00A97EE7">
            <w:pPr>
              <w:pStyle w:val="TableParagraph"/>
              <w:ind w:right="61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03.10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2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2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2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1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-15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пищевая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 общественное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питание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2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88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</w:t>
            </w:r>
          </w:p>
          <w:p w:rsidR="00BD7D7E" w:rsidRPr="00A97EE7" w:rsidRDefault="00BD7D7E" w:rsidP="00A97EE7">
            <w:pPr>
              <w:pStyle w:val="TableParagraph"/>
              <w:ind w:right="76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биотехнологии,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экология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3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22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безопасная: полиция,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противопожарная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служба, служба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спасения,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охрана</w:t>
            </w:r>
          </w:p>
          <w:p w:rsidR="00BD7D7E" w:rsidRPr="00A97EE7" w:rsidRDefault="00BD7D7E" w:rsidP="00BD7D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lastRenderedPageBreak/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07.11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3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3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64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транспорт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3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 медицина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фармация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4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деловая: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предпринимательство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4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6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энергетика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4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5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Проектное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6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5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Профориентационное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«Мое будущее»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09.01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5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</w:p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добыча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переработка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6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легкая</w:t>
            </w:r>
          </w:p>
          <w:p w:rsidR="00BD7D7E" w:rsidRPr="00A97EE7" w:rsidRDefault="00A97EE7" w:rsidP="00A97EE7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6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1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 наука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образование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6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6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тяжелая</w:t>
            </w:r>
          </w:p>
          <w:p w:rsidR="00BD7D7E" w:rsidRPr="00A97EE7" w:rsidRDefault="00BD7D7E" w:rsidP="00A97EE7">
            <w:pPr>
              <w:pStyle w:val="TableParagraph"/>
              <w:ind w:right="55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машиностроение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706164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706164" w:rsidP="00BD7D7E">
            <w:pPr>
              <w:ind w:left="135"/>
              <w:rPr>
                <w:lang w:val="en-US"/>
              </w:rPr>
            </w:pPr>
            <w:hyperlink r:id="rId7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 военно-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промышленный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комплекс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7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7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9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28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программирование</w:t>
            </w:r>
            <w:r w:rsidRPr="00A97EE7">
              <w:rPr>
                <w:spacing w:val="-1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телекоммуникации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0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8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2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строительство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архитектура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3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8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8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социальная: сервис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туризм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90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 xml:space="preserve">креативная: </w:t>
            </w:r>
            <w:r w:rsidRPr="00A97EE7">
              <w:rPr>
                <w:sz w:val="24"/>
                <w:szCs w:val="24"/>
              </w:rPr>
              <w:t>искусство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дизайн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2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93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ind w:left="135"/>
              <w:rPr>
                <w:lang w:val="en-US"/>
              </w:rPr>
            </w:pPr>
            <w:hyperlink r:id="rId9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7533C4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животноводство,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селекция и генетика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8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706164" w:rsidP="00D0292F">
            <w:pPr>
              <w:ind w:left="135"/>
              <w:rPr>
                <w:lang w:val="en-US"/>
              </w:rPr>
            </w:pPr>
            <w:hyperlink r:id="rId99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0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</w:t>
            </w:r>
          </w:p>
          <w:p w:rsidR="00900261" w:rsidRPr="00A97EE7" w:rsidRDefault="00900261" w:rsidP="00A97EE7">
            <w:pPr>
              <w:pStyle w:val="TableParagraph"/>
              <w:ind w:right="21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вооруженные силы,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1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706164" w:rsidP="00D0292F">
            <w:pPr>
              <w:ind w:left="135"/>
              <w:rPr>
                <w:lang w:val="en-US"/>
              </w:rPr>
            </w:pPr>
            <w:hyperlink r:id="rId102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3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1470E8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706164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8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</w:tbl>
    <w:p w:rsidR="00CB3EED" w:rsidRPr="00D92447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D9244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476D9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val="en-US" w:eastAsia="en-US"/>
        </w:rPr>
      </w:pPr>
    </w:p>
    <w:sectPr w:rsidR="00476D97" w:rsidRPr="00476D97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66D5A"/>
    <w:rsid w:val="000A4190"/>
    <w:rsid w:val="000B65E2"/>
    <w:rsid w:val="001470E8"/>
    <w:rsid w:val="0020738B"/>
    <w:rsid w:val="002F07E1"/>
    <w:rsid w:val="00314366"/>
    <w:rsid w:val="00476D97"/>
    <w:rsid w:val="004930F2"/>
    <w:rsid w:val="00572FFA"/>
    <w:rsid w:val="00624387"/>
    <w:rsid w:val="0066776C"/>
    <w:rsid w:val="00701954"/>
    <w:rsid w:val="00706164"/>
    <w:rsid w:val="00750ED1"/>
    <w:rsid w:val="007533C4"/>
    <w:rsid w:val="0078754E"/>
    <w:rsid w:val="007B6228"/>
    <w:rsid w:val="008A0557"/>
    <w:rsid w:val="00900261"/>
    <w:rsid w:val="009D0ED2"/>
    <w:rsid w:val="00A35571"/>
    <w:rsid w:val="00A4491D"/>
    <w:rsid w:val="00A97EE7"/>
    <w:rsid w:val="00AC7305"/>
    <w:rsid w:val="00BD7D7E"/>
    <w:rsid w:val="00C85ABF"/>
    <w:rsid w:val="00CB3EED"/>
    <w:rsid w:val="00D0292F"/>
    <w:rsid w:val="00D51E56"/>
    <w:rsid w:val="00D92447"/>
    <w:rsid w:val="00DD2A27"/>
    <w:rsid w:val="00E65D32"/>
    <w:rsid w:val="00F0543F"/>
    <w:rsid w:val="00F23C52"/>
    <w:rsid w:val="00F83FE8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2025-01-18T23:49:00Z</dcterms:modified>
</cp:coreProperties>
</file>